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DA0681" w:rsidRDefault="00D62D5D" w:rsidP="00DA068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1F1A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F0E62" w:rsidRPr="007F0E62">
              <w:rPr>
                <w:b/>
                <w:sz w:val="24"/>
                <w:szCs w:val="24"/>
              </w:rPr>
              <w:t xml:space="preserve">Przedmioty </w:t>
            </w:r>
            <w:r w:rsidR="001F1A64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6837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683757">
              <w:rPr>
                <w:b/>
                <w:sz w:val="24"/>
                <w:szCs w:val="24"/>
              </w:rPr>
              <w:t>dydaktyka specjalna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F1A64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412AD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FD44BE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BA40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BA4009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683757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A31745" w:rsidRPr="00A3174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828D1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610FB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64E25" w:rsidRDefault="00264E25" w:rsidP="00D62D5D">
            <w:pPr>
              <w:rPr>
                <w:sz w:val="24"/>
                <w:szCs w:val="24"/>
              </w:rPr>
            </w:pPr>
            <w:r w:rsidRPr="00264E25">
              <w:rPr>
                <w:sz w:val="24"/>
                <w:szCs w:val="24"/>
              </w:rPr>
              <w:t>Dr Dorota Wiercińska</w:t>
            </w:r>
          </w:p>
        </w:tc>
      </w:tr>
      <w:tr w:rsidR="00D62D5D" w:rsidRPr="00566644" w:rsidTr="00610FB0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E262FC" w:rsidP="00C275A2">
            <w:pPr>
              <w:rPr>
                <w:color w:val="FF0000"/>
                <w:sz w:val="24"/>
                <w:szCs w:val="24"/>
              </w:rPr>
            </w:pPr>
            <w:r w:rsidRPr="00264E25">
              <w:rPr>
                <w:sz w:val="24"/>
                <w:szCs w:val="24"/>
              </w:rPr>
              <w:t>Dr Dorota Wiercińska</w:t>
            </w:r>
          </w:p>
        </w:tc>
      </w:tr>
      <w:tr w:rsidR="00610FB0" w:rsidRPr="00742916" w:rsidTr="00610FB0">
        <w:tc>
          <w:tcPr>
            <w:tcW w:w="2988" w:type="dxa"/>
            <w:vAlign w:val="center"/>
          </w:tcPr>
          <w:p w:rsidR="00610FB0" w:rsidRPr="00742916" w:rsidRDefault="00610FB0" w:rsidP="00BA400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BA4009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610FB0" w:rsidRPr="00E262FC" w:rsidRDefault="00610FB0" w:rsidP="00610FB0">
            <w:pPr>
              <w:rPr>
                <w:sz w:val="24"/>
                <w:szCs w:val="24"/>
              </w:rPr>
            </w:pPr>
            <w:r w:rsidRPr="00E262FC">
              <w:rPr>
                <w:sz w:val="24"/>
                <w:szCs w:val="24"/>
              </w:rPr>
              <w:t xml:space="preserve">Poznanie obszarów działań, wybranych koncepcji edukacyjnych, rehabilitacyjnych, resocjalizacyjnych. </w:t>
            </w:r>
          </w:p>
          <w:p w:rsidR="00610FB0" w:rsidRPr="00E262FC" w:rsidRDefault="00610FB0" w:rsidP="00610FB0">
            <w:pPr>
              <w:rPr>
                <w:sz w:val="24"/>
                <w:szCs w:val="24"/>
              </w:rPr>
            </w:pPr>
            <w:r w:rsidRPr="00E262FC">
              <w:rPr>
                <w:sz w:val="24"/>
                <w:szCs w:val="24"/>
              </w:rPr>
              <w:t>Uświadomienie potrzeb i możliwości uczniów ze specjalnymi potrzebami edukacyjnymi.</w:t>
            </w:r>
          </w:p>
        </w:tc>
      </w:tr>
      <w:tr w:rsidR="00610FB0" w:rsidRPr="00742916" w:rsidTr="00610FB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610FB0" w:rsidRPr="00742916" w:rsidRDefault="00610FB0" w:rsidP="00610FB0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610FB0" w:rsidRPr="00E262FC" w:rsidRDefault="00610FB0" w:rsidP="00610FB0">
            <w:pPr>
              <w:rPr>
                <w:sz w:val="24"/>
                <w:szCs w:val="24"/>
              </w:rPr>
            </w:pPr>
            <w:r w:rsidRPr="00E262FC">
              <w:rPr>
                <w:sz w:val="24"/>
                <w:szCs w:val="24"/>
              </w:rPr>
              <w:t>Brak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FD44BE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FD44BE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FD44BE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FD44BE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2C69C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187F3C" w:rsidRPr="00742916" w:rsidTr="0005057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F3C" w:rsidRPr="00742916" w:rsidRDefault="00187F3C" w:rsidP="00610F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</w:tcPr>
          <w:p w:rsidR="00187F3C" w:rsidRPr="002C69CA" w:rsidRDefault="00187F3C" w:rsidP="00C455F7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 xml:space="preserve">posiada pogłębioną  wiedzę w zakresie nauk humanistycznych i społecznych, zna  ich miejsce w systemie nauk oraz relacje do innych nauk; </w:t>
            </w:r>
          </w:p>
          <w:p w:rsidR="00187F3C" w:rsidRPr="002C69CA" w:rsidRDefault="00187F3C" w:rsidP="00C455F7">
            <w:pPr>
              <w:jc w:val="both"/>
              <w:rPr>
                <w:rFonts w:eastAsia="Calibri"/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zna podstawową terminologię stosowaną w pedagogice i pedagogice specjalnej, rozumie jej pochodzenie oraz stosuje w obrębie pokrewnych dyscyplin naukowych;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F3C" w:rsidRPr="00742916" w:rsidRDefault="00187F3C" w:rsidP="00610F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187F3C" w:rsidRPr="00742916" w:rsidTr="0005057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F3C" w:rsidRPr="00742916" w:rsidRDefault="00187F3C" w:rsidP="00610F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</w:tcPr>
          <w:p w:rsidR="00187F3C" w:rsidRPr="002C69CA" w:rsidRDefault="00187F3C" w:rsidP="00610FB0">
            <w:pPr>
              <w:tabs>
                <w:tab w:val="left" w:pos="2700"/>
              </w:tabs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opisuje wybrane koncepcje, metody, systemy dydaktyki specjalnej w powiązaniu z dydaktyką ogólną;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F3C" w:rsidRPr="00742916" w:rsidRDefault="00187F3C" w:rsidP="00610F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</w:tc>
      </w:tr>
      <w:tr w:rsidR="00187F3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F3C" w:rsidRPr="002C69CA" w:rsidRDefault="00187F3C" w:rsidP="00610FB0">
            <w:pPr>
              <w:rPr>
                <w:b/>
                <w:sz w:val="24"/>
                <w:szCs w:val="24"/>
              </w:rPr>
            </w:pPr>
            <w:r w:rsidRPr="002C69CA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F3C" w:rsidRPr="00742916" w:rsidRDefault="00187F3C" w:rsidP="00610FB0">
            <w:pPr>
              <w:jc w:val="center"/>
              <w:rPr>
                <w:sz w:val="24"/>
                <w:szCs w:val="24"/>
              </w:rPr>
            </w:pPr>
          </w:p>
        </w:tc>
      </w:tr>
      <w:tr w:rsidR="00187F3C" w:rsidRPr="00742916" w:rsidTr="00A64B5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F3C" w:rsidRPr="00742916" w:rsidRDefault="00187F3C" w:rsidP="00610F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</w:tcPr>
          <w:p w:rsidR="00187F3C" w:rsidRPr="002C69CA" w:rsidRDefault="00187F3C" w:rsidP="00C455F7">
            <w:pPr>
              <w:jc w:val="both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wykorzystuje wiedzę z zakresu pedagogiki i pedagogiki specjalnej,  dobiera działania odpowiednio do zaburzeń i deficytów rozwojowych osób niepełnosprawnych oraz opracowuje dla nich zadania edukacyjne, rozwojowe terapeutyczne i rehabilitacyjne;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F3C" w:rsidRPr="00742916" w:rsidRDefault="00187F3C" w:rsidP="00610F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K1P_U03</w:t>
            </w:r>
          </w:p>
        </w:tc>
      </w:tr>
      <w:tr w:rsidR="00187F3C" w:rsidRPr="00742916" w:rsidTr="0066322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F3C" w:rsidRPr="00742916" w:rsidRDefault="00187F3C" w:rsidP="00610F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564" w:type="dxa"/>
            <w:gridSpan w:val="2"/>
          </w:tcPr>
          <w:p w:rsidR="00187F3C" w:rsidRPr="002C69CA" w:rsidRDefault="00187F3C" w:rsidP="00C455F7">
            <w:pPr>
              <w:jc w:val="both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 xml:space="preserve">wykazuje pogłębione umiejętności badawcze i diagnostyczne,  pozwalające na analizowanie przykładów badań oraz konstruowanie i prowadzenie prostych badań pedagogicznych (formułowanie problemów, dobór adekwatnych metod, technik i narzędzi badawczych, opracowywanie i prezentowanie wyników badań z wykorzystaniem środków i narzędzi ICT);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F3C" w:rsidRPr="00742916" w:rsidRDefault="00187F3C" w:rsidP="00610F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K1P-U06</w:t>
            </w:r>
          </w:p>
        </w:tc>
      </w:tr>
      <w:tr w:rsidR="00187F3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F3C" w:rsidRPr="002C69CA" w:rsidRDefault="00187F3C" w:rsidP="00610FB0">
            <w:pPr>
              <w:rPr>
                <w:b/>
                <w:sz w:val="24"/>
                <w:szCs w:val="24"/>
              </w:rPr>
            </w:pPr>
            <w:r w:rsidRPr="002C69CA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F3C" w:rsidRPr="00742916" w:rsidRDefault="00187F3C" w:rsidP="00610FB0">
            <w:pPr>
              <w:jc w:val="center"/>
              <w:rPr>
                <w:sz w:val="24"/>
                <w:szCs w:val="24"/>
              </w:rPr>
            </w:pPr>
          </w:p>
        </w:tc>
      </w:tr>
      <w:tr w:rsidR="00187F3C" w:rsidRPr="00742916" w:rsidTr="006F41E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F3C" w:rsidRPr="00742916" w:rsidRDefault="00187F3C" w:rsidP="00610F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</w:tcPr>
          <w:p w:rsidR="00187F3C" w:rsidRPr="002C69CA" w:rsidRDefault="00187F3C" w:rsidP="00610FB0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ma świadomość poziomu swojej wiedzy i konieczności stałego jej poszerzania w zakresie edukacji osób niepełnosprawnych intelektualnie;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F3C" w:rsidRPr="00742916" w:rsidRDefault="00187F3C" w:rsidP="00610F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187F3C" w:rsidRPr="00742916" w:rsidTr="006F41E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7F3C" w:rsidRPr="00742916" w:rsidRDefault="00187F3C" w:rsidP="00610F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</w:tcPr>
          <w:p w:rsidR="00187F3C" w:rsidRPr="002C69CA" w:rsidRDefault="00187F3C" w:rsidP="00610FB0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 xml:space="preserve">wykazuje wrażliwość na problemy dydaktyczne osób upośledzonych umysłowo; jest przekonany i gotowy do podjęcia zindywidualizowanych działań.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7F3C" w:rsidRPr="00742916" w:rsidRDefault="00187F3C" w:rsidP="00610F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FF7EAB" w:rsidRPr="004A00ED" w:rsidRDefault="00FF7EAB" w:rsidP="00FF7EAB">
            <w:pPr>
              <w:pStyle w:val="NormalnyWeb"/>
              <w:spacing w:before="0" w:beforeAutospacing="0" w:after="90" w:afterAutospacing="0"/>
            </w:pPr>
            <w:r w:rsidRPr="004A00ED">
              <w:t xml:space="preserve">Podstawy terminologiczne i analizy porównawcze dydaktyki specjalnej. Dydaktyka specjalna jako nauka teoretyczna i empiryczna. Dydaktyka specjalna w kontekście tematycznym i metodologicznym dydaktyki ogólnej i pedagogiki specjalnej, psychologii, socjologii, medycyny, filozofii, pedeutologii. Podział dydaktyki specjalnej: dydaktyka korekcyjna, dydaktyka resocjalizacyjna, dydaktyka wspierająca uczniów ze specjalnymi potrzebami edukacyjnymi, </w:t>
            </w:r>
            <w:proofErr w:type="spellStart"/>
            <w:r w:rsidRPr="004A00ED">
              <w:t>oligofrenodydaktyka</w:t>
            </w:r>
            <w:proofErr w:type="spellEnd"/>
            <w:r w:rsidRPr="004A00ED">
              <w:t xml:space="preserve">, </w:t>
            </w:r>
            <w:proofErr w:type="spellStart"/>
            <w:r w:rsidRPr="004A00ED">
              <w:t>surdodydaktyka</w:t>
            </w:r>
            <w:proofErr w:type="spellEnd"/>
            <w:r w:rsidRPr="004A00ED">
              <w:t xml:space="preserve">, </w:t>
            </w:r>
            <w:proofErr w:type="spellStart"/>
            <w:r w:rsidRPr="004A00ED">
              <w:t>tyflodydaktyka</w:t>
            </w:r>
            <w:proofErr w:type="spellEnd"/>
            <w:r w:rsidRPr="004A00ED">
              <w:t>.</w:t>
            </w:r>
          </w:p>
          <w:p w:rsidR="00FF7EAB" w:rsidRPr="004A00ED" w:rsidRDefault="00FF7EAB" w:rsidP="00FF7EAB">
            <w:pPr>
              <w:rPr>
                <w:sz w:val="24"/>
                <w:szCs w:val="24"/>
              </w:rPr>
            </w:pPr>
            <w:r w:rsidRPr="004A00ED">
              <w:rPr>
                <w:sz w:val="24"/>
                <w:szCs w:val="24"/>
              </w:rPr>
              <w:t xml:space="preserve">Rozwiązania dydaktyczne w kształceniu uczniów ze SPE: proces nauczania i </w:t>
            </w:r>
            <w:r w:rsidR="00FD44BE">
              <w:rPr>
                <w:sz w:val="24"/>
                <w:szCs w:val="24"/>
              </w:rPr>
              <w:t>uczenia się</w:t>
            </w:r>
            <w:r w:rsidRPr="004A00ED">
              <w:rPr>
                <w:sz w:val="24"/>
                <w:szCs w:val="24"/>
              </w:rPr>
              <w:t xml:space="preserve">, kierunki oddziaływania dydaktycznego, obudowa metodyczna </w:t>
            </w:r>
            <w:r w:rsidR="00FD44BE">
              <w:rPr>
                <w:sz w:val="24"/>
                <w:szCs w:val="24"/>
              </w:rPr>
              <w:t>uczenia się</w:t>
            </w:r>
            <w:r w:rsidRPr="004A00ED">
              <w:rPr>
                <w:sz w:val="24"/>
                <w:szCs w:val="24"/>
              </w:rPr>
              <w:t xml:space="preserve"> uczniów ze specjalnymi potrzebami edukacyjnymi, zasady </w:t>
            </w:r>
            <w:r w:rsidR="00FD44BE">
              <w:rPr>
                <w:sz w:val="24"/>
                <w:szCs w:val="24"/>
              </w:rPr>
              <w:t>uczenia się</w:t>
            </w:r>
            <w:r w:rsidRPr="004A00ED">
              <w:rPr>
                <w:sz w:val="24"/>
                <w:szCs w:val="24"/>
              </w:rPr>
              <w:t xml:space="preserve"> uczniów ze specjalnymi potrzebami edukacyjnymi. Wybrane koncepcje, metody, systemy dydaktyczne: metoda projektów, plan daltoński, plan mannheimski, metoda ośrodków zainteresowań, metoda ośrodków pracy, metoda M. Montessori. Metody inspirowane założeniami pedagogiki humanistycznej. </w:t>
            </w:r>
          </w:p>
          <w:p w:rsidR="00FF7EAB" w:rsidRPr="004A00ED" w:rsidRDefault="00FF7EAB" w:rsidP="00FF7EAB">
            <w:pPr>
              <w:pStyle w:val="NormalnyWeb"/>
              <w:spacing w:before="0" w:beforeAutospacing="0" w:after="90" w:afterAutospacing="0"/>
            </w:pPr>
            <w:r w:rsidRPr="004A00ED">
              <w:t xml:space="preserve">Koncepcje i systemy dydaktyczne </w:t>
            </w:r>
            <w:r w:rsidR="00FD44BE">
              <w:t>uczenia się</w:t>
            </w:r>
            <w:r w:rsidRPr="004A00ED">
              <w:t xml:space="preserve"> specjalnego. Formy organizacyjne </w:t>
            </w:r>
            <w:r w:rsidR="00FD44BE">
              <w:t>uczenia się</w:t>
            </w:r>
            <w:r w:rsidRPr="004A00ED">
              <w:t xml:space="preserve"> uczniów ze specjalnymi potrzebami edukacyjnymi: kształcenie specjalne, kształcenie integracyjne, edukacja włączająca. Podstawy prawne, rozwiązania praktyczne, efektywność form organizacyjnych </w:t>
            </w:r>
            <w:r w:rsidR="00FD44BE">
              <w:t>uczenia się</w:t>
            </w:r>
            <w:r w:rsidRPr="004A00ED">
              <w:t xml:space="preserve"> uczniów ze specjalnymi potrzebami edukacyjnymi w doniesieniach z badań naukowych. </w:t>
            </w:r>
          </w:p>
          <w:p w:rsidR="00FF7EAB" w:rsidRPr="004A00ED" w:rsidRDefault="00FF7EAB" w:rsidP="00FF7EAB">
            <w:pPr>
              <w:pStyle w:val="NormalnyWeb"/>
              <w:spacing w:before="0" w:beforeAutospacing="0" w:after="90" w:afterAutospacing="0"/>
            </w:pPr>
            <w:r w:rsidRPr="004A00ED">
              <w:t xml:space="preserve">Podmiot zainteresowania dydaktyki specjalnej – uczeń ze specjalnymi potrzebami edukacyjnymi. Ustalenie terminologiczne. Wsparcie ucznia ze SPE: wsparcie techniczne, psychospołeczne, edukacyjne. Pomoc </w:t>
            </w:r>
            <w:proofErr w:type="spellStart"/>
            <w:r w:rsidRPr="004A00ED">
              <w:t>psychologoczno-pedagogiczna</w:t>
            </w:r>
            <w:proofErr w:type="spellEnd"/>
            <w:r w:rsidRPr="004A00ED">
              <w:t xml:space="preserve">: podstawy prawne, formy. Dostosowanie procesu dydaktyczne i wymagań edukacyjnych do specjalnych potrzeb edukacyjnych uczniów. </w:t>
            </w:r>
          </w:p>
          <w:p w:rsidR="00610FB0" w:rsidRPr="00187F3C" w:rsidRDefault="00FF7EAB" w:rsidP="00187F3C">
            <w:pPr>
              <w:pStyle w:val="NormalnyWeb"/>
              <w:spacing w:before="0" w:beforeAutospacing="0" w:after="90" w:afterAutospacing="0"/>
            </w:pPr>
            <w:r w:rsidRPr="004A00ED">
              <w:t xml:space="preserve">Ekosystem ucznia ze specjalnymi potrzebami edukacyjnymi a proces dydaktyczny: rodzina ucznia, organizacja środowiska </w:t>
            </w:r>
            <w:r w:rsidR="00FD44BE">
              <w:t>uczenia się</w:t>
            </w:r>
            <w:r w:rsidRPr="004A00ED">
              <w:t xml:space="preserve">, kompetencje pedagoga specjalnego. 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610FB0" w:rsidRDefault="00610FB0" w:rsidP="00610FB0">
            <w:pPr>
              <w:pStyle w:val="NormalnyWeb"/>
              <w:spacing w:before="0" w:beforeAutospacing="0" w:after="90" w:afterAutospacing="0"/>
            </w:pPr>
            <w:r>
              <w:t>Metoda projektów (historia, rodzaje, wymiar dydaktyczny metody, walory wychowawcze metody projektów). Opracowanie projektu.</w:t>
            </w:r>
          </w:p>
          <w:p w:rsidR="00610FB0" w:rsidRDefault="00610FB0" w:rsidP="00610FB0">
            <w:pPr>
              <w:pStyle w:val="NormalnyWeb"/>
              <w:spacing w:before="0" w:beforeAutospacing="0" w:after="90" w:afterAutospacing="0"/>
            </w:pPr>
            <w:r>
              <w:t>Gry interakcyjne – jako sposób budowania pozytywnych relacji w zespole (zasady gier, cechy charakterystyczne, cele gier interakcyjnych, etapy wprowadzania, walory gier interakcyjnych). Konstruowanie gier interakcyjnych.</w:t>
            </w:r>
          </w:p>
          <w:p w:rsidR="00610FB0" w:rsidRDefault="00610FB0" w:rsidP="00610FB0">
            <w:pPr>
              <w:pStyle w:val="NormalnyWeb"/>
              <w:spacing w:before="0" w:beforeAutospacing="0" w:after="90" w:afterAutospacing="0"/>
            </w:pPr>
            <w:r>
              <w:t>Gry i zabawy dydaktyczne (rodzaje gier, etapy wprowadzania gier dydaktycznych, sposoby konstruowania, gry i zabawy w nauczaniu początkowym). Konstruowanie przykładowych gier dydaktycznych.</w:t>
            </w:r>
          </w:p>
          <w:p w:rsidR="00610FB0" w:rsidRDefault="00610FB0" w:rsidP="00610FB0">
            <w:pPr>
              <w:pStyle w:val="NormalnyWeb"/>
              <w:spacing w:before="0" w:beforeAutospacing="0" w:after="90" w:afterAutospacing="0"/>
            </w:pPr>
            <w:r>
              <w:t xml:space="preserve">Aspekt wychowawczy (praktyka pozytywna, </w:t>
            </w:r>
            <w:proofErr w:type="spellStart"/>
            <w:r>
              <w:t>autokorekcja</w:t>
            </w:r>
            <w:proofErr w:type="spellEnd"/>
            <w:r>
              <w:t xml:space="preserve">, </w:t>
            </w:r>
            <w:proofErr w:type="spellStart"/>
            <w:r>
              <w:t>hiperkorekcja</w:t>
            </w:r>
            <w:proofErr w:type="spellEnd"/>
            <w:r>
              <w:t>, modelowanie).</w:t>
            </w:r>
          </w:p>
          <w:p w:rsidR="00610FB0" w:rsidRDefault="00610FB0" w:rsidP="00610FB0">
            <w:pPr>
              <w:pStyle w:val="NormalnyWeb"/>
              <w:spacing w:before="0" w:beforeAutospacing="0" w:after="90" w:afterAutospacing="0"/>
            </w:pPr>
            <w:r>
              <w:t xml:space="preserve">Metody aktywizujące (metody wspierające rozwój grupy, techniki asertywne, metody i techniki </w:t>
            </w:r>
            <w:r w:rsidR="00FD44BE">
              <w:t>uczenia się</w:t>
            </w:r>
            <w:r>
              <w:t>, metody i techniki rozwiązywania problemów).</w:t>
            </w:r>
          </w:p>
          <w:p w:rsidR="00610FB0" w:rsidRDefault="00610FB0" w:rsidP="00610FB0">
            <w:pPr>
              <w:pStyle w:val="NormalnyWeb"/>
              <w:spacing w:before="0" w:beforeAutospacing="0" w:after="90" w:afterAutospacing="0"/>
            </w:pPr>
            <w:r>
              <w:t xml:space="preserve"> </w:t>
            </w:r>
            <w:proofErr w:type="spellStart"/>
            <w:r>
              <w:t>Mind</w:t>
            </w:r>
            <w:proofErr w:type="spellEnd"/>
            <w:r>
              <w:t xml:space="preserve"> </w:t>
            </w:r>
            <w:proofErr w:type="spellStart"/>
            <w:r>
              <w:t>mapping</w:t>
            </w:r>
            <w:proofErr w:type="spellEnd"/>
            <w:r>
              <w:t>. Konstruowanie przykładowych map myśli.</w:t>
            </w:r>
          </w:p>
          <w:p w:rsidR="00D62D5D" w:rsidRPr="002C69CA" w:rsidRDefault="00610FB0" w:rsidP="002C69CA">
            <w:pPr>
              <w:pStyle w:val="NormalnyWeb"/>
              <w:spacing w:before="0" w:beforeAutospacing="0" w:after="90" w:afterAutospacing="0"/>
            </w:pPr>
            <w:r>
              <w:lastRenderedPageBreak/>
              <w:t xml:space="preserve">Techniki </w:t>
            </w:r>
            <w:proofErr w:type="spellStart"/>
            <w:r>
              <w:t>Freineta</w:t>
            </w:r>
            <w:proofErr w:type="spellEnd"/>
            <w:r>
              <w:t xml:space="preserve"> – rozwijanie twórczego myślenia uczniów. Przygotowanie przykładowych pomocy dydaktycznych.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2C69CA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2C69C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FF7EAB" w:rsidRPr="002C69CA" w:rsidRDefault="00FF7EAB" w:rsidP="00FF7EAB">
            <w:pPr>
              <w:spacing w:after="90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 xml:space="preserve">Bers R., </w:t>
            </w:r>
            <w:proofErr w:type="spellStart"/>
            <w:r w:rsidRPr="002C69CA">
              <w:rPr>
                <w:sz w:val="24"/>
                <w:szCs w:val="24"/>
              </w:rPr>
              <w:t>Rose</w:t>
            </w:r>
            <w:proofErr w:type="spellEnd"/>
            <w:r w:rsidRPr="002C69CA">
              <w:rPr>
                <w:sz w:val="24"/>
                <w:szCs w:val="24"/>
              </w:rPr>
              <w:t xml:space="preserve"> R., Jak zaplanować pracę z dziećmi o specjalnych potrzebach edukacyjnych, APS, Warszawa 2002.</w:t>
            </w:r>
          </w:p>
          <w:p w:rsidR="00FF7EAB" w:rsidRPr="002C69CA" w:rsidRDefault="00FF7EAB" w:rsidP="00FF7EAB">
            <w:pPr>
              <w:spacing w:after="90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 xml:space="preserve">Baranowicz K., </w:t>
            </w:r>
            <w:proofErr w:type="spellStart"/>
            <w:r w:rsidRPr="002C69CA">
              <w:rPr>
                <w:sz w:val="24"/>
                <w:szCs w:val="24"/>
              </w:rPr>
              <w:t>Pozadydaktyczne</w:t>
            </w:r>
            <w:proofErr w:type="spellEnd"/>
            <w:r w:rsidRPr="002C69CA">
              <w:rPr>
                <w:sz w:val="24"/>
                <w:szCs w:val="24"/>
              </w:rPr>
              <w:t xml:space="preserve"> efekty edukacji integracyjnej dzieci niepełnosprawnych, Wydawnictwo Uniwersytetu Łódzkiego, Łódź, 2006.</w:t>
            </w:r>
          </w:p>
          <w:p w:rsidR="00D62D5D" w:rsidRPr="002C69CA" w:rsidRDefault="00FF7EAB" w:rsidP="00FF7EAB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Chrzanowska I., Z badań nad ocenianiem uczniów szkół podstawowych dla upośledzonych umysłowo w stopniu lekkim, WSPS, Warszawa 1997.</w:t>
            </w:r>
          </w:p>
          <w:p w:rsidR="00E61645" w:rsidRPr="002C69CA" w:rsidRDefault="00E61645" w:rsidP="00FF7EAB">
            <w:pPr>
              <w:rPr>
                <w:sz w:val="24"/>
                <w:szCs w:val="24"/>
              </w:rPr>
            </w:pPr>
          </w:p>
          <w:p w:rsidR="00FF7EAB" w:rsidRPr="002C69CA" w:rsidRDefault="00FF7EAB" w:rsidP="00FF7EAB">
            <w:pPr>
              <w:pStyle w:val="NormalnyWeb"/>
              <w:spacing w:before="0" w:beforeAutospacing="0" w:after="90" w:afterAutospacing="0"/>
            </w:pPr>
            <w:r w:rsidRPr="002C69CA">
              <w:t xml:space="preserve">Kubiczek B., Metody aktywizujące. Jak nauczyć uczniów </w:t>
            </w:r>
            <w:r w:rsidR="00FD44BE">
              <w:t>uczenia się</w:t>
            </w:r>
            <w:r w:rsidRPr="002C69CA">
              <w:t>.</w:t>
            </w:r>
          </w:p>
          <w:p w:rsidR="00FF7EAB" w:rsidRPr="002C69CA" w:rsidRDefault="00FF7EAB" w:rsidP="00FF7EAB">
            <w:pPr>
              <w:pStyle w:val="NormalnyWeb"/>
              <w:spacing w:before="0" w:beforeAutospacing="0" w:after="90" w:afterAutospacing="0"/>
            </w:pPr>
            <w:proofErr w:type="spellStart"/>
            <w:r w:rsidRPr="002C69CA">
              <w:t>Vopel</w:t>
            </w:r>
            <w:proofErr w:type="spellEnd"/>
            <w:r w:rsidRPr="002C69CA">
              <w:t xml:space="preserve"> K.W. Gry i zabawy interakcyjne dla dzieci i młodzieży, Kielce, Jedność; cz. 1,2,3,4; (s.5 – 16).</w:t>
            </w:r>
          </w:p>
          <w:p w:rsidR="00FF7EAB" w:rsidRPr="002C69CA" w:rsidRDefault="00FF7EAB" w:rsidP="00FF7EAB">
            <w:pPr>
              <w:pStyle w:val="NormalnyWeb"/>
              <w:spacing w:before="0" w:beforeAutospacing="0" w:after="90" w:afterAutospacing="0"/>
            </w:pPr>
            <w:r w:rsidRPr="002C69CA">
              <w:t xml:space="preserve">Goźlińska E., Jak skonstruować grę dydaktyczną, </w:t>
            </w:r>
            <w:proofErr w:type="spellStart"/>
            <w:r w:rsidRPr="002C69CA">
              <w:t>WSiP</w:t>
            </w:r>
            <w:proofErr w:type="spellEnd"/>
            <w:r w:rsidRPr="002C69CA">
              <w:t>, Warszawa</w:t>
            </w:r>
          </w:p>
          <w:p w:rsidR="00FF7EAB" w:rsidRPr="002C69CA" w:rsidRDefault="00FF7EAB" w:rsidP="00FF7EAB">
            <w:pPr>
              <w:pStyle w:val="NormalnyWeb"/>
              <w:spacing w:before="0" w:beforeAutospacing="0" w:after="90" w:afterAutospacing="0"/>
            </w:pPr>
            <w:proofErr w:type="spellStart"/>
            <w:r w:rsidRPr="002C69CA">
              <w:t>Striefel</w:t>
            </w:r>
            <w:proofErr w:type="spellEnd"/>
            <w:r w:rsidRPr="002C69CA">
              <w:t>, Jak uczyć przez modelowanie i imitację.</w:t>
            </w:r>
          </w:p>
          <w:p w:rsidR="00E61645" w:rsidRPr="002C69CA" w:rsidRDefault="00FF7EAB" w:rsidP="00FF7EAB">
            <w:pPr>
              <w:pStyle w:val="NormalnyWeb"/>
              <w:spacing w:before="0" w:beforeAutospacing="0" w:after="90" w:afterAutospacing="0"/>
            </w:pPr>
            <w:r w:rsidRPr="002C69CA">
              <w:t>Kapica G. Rozrywki umysłowe w nauczaniu początkowym, Warszawa</w:t>
            </w:r>
          </w:p>
          <w:p w:rsidR="00FF7EAB" w:rsidRPr="002C69CA" w:rsidRDefault="00FF7EAB" w:rsidP="00FF7EAB">
            <w:pPr>
              <w:pStyle w:val="NormalnyWeb"/>
              <w:spacing w:before="0" w:beforeAutospacing="0" w:after="90" w:afterAutospacing="0"/>
            </w:pPr>
            <w:r w:rsidRPr="002C69CA">
              <w:t xml:space="preserve"> </w:t>
            </w:r>
            <w:proofErr w:type="spellStart"/>
            <w:r w:rsidRPr="002C69CA">
              <w:t>Buzan</w:t>
            </w:r>
            <w:proofErr w:type="spellEnd"/>
            <w:r w:rsidRPr="002C69CA">
              <w:t xml:space="preserve">, B. </w:t>
            </w:r>
            <w:proofErr w:type="spellStart"/>
            <w:r w:rsidRPr="002C69CA">
              <w:t>Buzan</w:t>
            </w:r>
            <w:proofErr w:type="spellEnd"/>
            <w:r w:rsidRPr="002C69CA">
              <w:t>, Mapy twoich myśli, Wydawnictwo RAVI, ŁÓDŹ</w:t>
            </w:r>
          </w:p>
          <w:p w:rsidR="00D62D5D" w:rsidRPr="002C69CA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2C69CA" w:rsidTr="00C275A2">
        <w:tc>
          <w:tcPr>
            <w:tcW w:w="2660" w:type="dxa"/>
          </w:tcPr>
          <w:p w:rsidR="00D62D5D" w:rsidRPr="002C69CA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E61645" w:rsidRPr="002C69CA" w:rsidRDefault="00E61645" w:rsidP="00E61645">
            <w:pPr>
              <w:pStyle w:val="NormalnyWeb"/>
              <w:spacing w:before="0" w:beforeAutospacing="0" w:after="90" w:afterAutospacing="0"/>
            </w:pPr>
            <w:proofErr w:type="spellStart"/>
            <w:r w:rsidRPr="002C69CA">
              <w:t>Semenowicz</w:t>
            </w:r>
            <w:proofErr w:type="spellEnd"/>
            <w:r w:rsidRPr="002C69CA">
              <w:t xml:space="preserve"> H., </w:t>
            </w:r>
            <w:proofErr w:type="spellStart"/>
            <w:r w:rsidRPr="002C69CA">
              <w:t>Freinet</w:t>
            </w:r>
            <w:proofErr w:type="spellEnd"/>
            <w:r w:rsidRPr="002C69CA">
              <w:t xml:space="preserve"> w Polsce, </w:t>
            </w:r>
            <w:proofErr w:type="spellStart"/>
            <w:r w:rsidRPr="002C69CA">
              <w:t>WSiP</w:t>
            </w:r>
            <w:proofErr w:type="spellEnd"/>
            <w:r w:rsidRPr="002C69CA">
              <w:t>, Warszawa,</w:t>
            </w:r>
          </w:p>
          <w:p w:rsidR="00D62D5D" w:rsidRPr="002C69CA" w:rsidRDefault="00E61645" w:rsidP="00DA0681">
            <w:pPr>
              <w:pStyle w:val="NormalnyWeb"/>
              <w:spacing w:before="0" w:beforeAutospacing="0" w:after="90" w:afterAutospacing="0"/>
            </w:pPr>
            <w:r w:rsidRPr="002C69CA">
              <w:t xml:space="preserve">Kłosińska T. , Droga do twórczości. Wdrażanie technik Celestyna </w:t>
            </w:r>
            <w:proofErr w:type="spellStart"/>
            <w:r w:rsidRPr="002C69CA">
              <w:t>Freineta</w:t>
            </w:r>
            <w:proofErr w:type="spellEnd"/>
            <w:r w:rsidRPr="002C69CA">
              <w:t>, Kraków, Impuls.</w:t>
            </w:r>
          </w:p>
        </w:tc>
      </w:tr>
      <w:tr w:rsidR="00D62D5D" w:rsidRPr="002C69CA" w:rsidTr="00C275A2">
        <w:tc>
          <w:tcPr>
            <w:tcW w:w="2660" w:type="dxa"/>
          </w:tcPr>
          <w:p w:rsidR="00D62D5D" w:rsidRPr="002C69CA" w:rsidRDefault="00D62D5D" w:rsidP="00BA4009">
            <w:pPr>
              <w:spacing w:before="120" w:after="120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Metody</w:t>
            </w:r>
            <w:r w:rsidR="00BA4009">
              <w:rPr>
                <w:sz w:val="24"/>
                <w:szCs w:val="24"/>
              </w:rPr>
              <w:t xml:space="preserve"> kształcenia</w:t>
            </w:r>
            <w:r w:rsidRPr="002C69CA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FF7EAB" w:rsidRPr="002C69CA" w:rsidRDefault="00FF7EAB" w:rsidP="00C275A2">
            <w:pPr>
              <w:ind w:left="72"/>
              <w:rPr>
                <w:rStyle w:val="wrtext"/>
                <w:sz w:val="24"/>
                <w:szCs w:val="24"/>
              </w:rPr>
            </w:pPr>
            <w:r w:rsidRPr="002C69CA">
              <w:rPr>
                <w:rStyle w:val="wrtext"/>
                <w:sz w:val="24"/>
                <w:szCs w:val="24"/>
              </w:rPr>
              <w:t>Wykład, prezentacje wykładowcy,</w:t>
            </w:r>
          </w:p>
          <w:p w:rsidR="00FF7EAB" w:rsidRPr="002C69CA" w:rsidRDefault="00FF7EAB" w:rsidP="00C275A2">
            <w:pPr>
              <w:ind w:left="72"/>
              <w:rPr>
                <w:rStyle w:val="wrtext"/>
                <w:sz w:val="24"/>
                <w:szCs w:val="24"/>
              </w:rPr>
            </w:pPr>
            <w:r w:rsidRPr="002C69CA">
              <w:rPr>
                <w:rStyle w:val="wrtext"/>
                <w:sz w:val="24"/>
                <w:szCs w:val="24"/>
              </w:rPr>
              <w:t xml:space="preserve">metody aktywizujące, projekty grupowe, gry dydaktyczne, gry interakcyjne, </w:t>
            </w:r>
          </w:p>
          <w:p w:rsidR="00D62D5D" w:rsidRPr="002C69CA" w:rsidRDefault="00FF7EAB" w:rsidP="00C275A2">
            <w:pPr>
              <w:ind w:left="72"/>
              <w:rPr>
                <w:sz w:val="24"/>
                <w:szCs w:val="24"/>
              </w:rPr>
            </w:pPr>
            <w:r w:rsidRPr="002C69CA">
              <w:rPr>
                <w:rStyle w:val="wrtext"/>
                <w:sz w:val="24"/>
                <w:szCs w:val="24"/>
              </w:rPr>
              <w:t>praca z tekstem źródłowym.</w:t>
            </w:r>
          </w:p>
        </w:tc>
      </w:tr>
    </w:tbl>
    <w:p w:rsidR="00D62D5D" w:rsidRPr="002C69CA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386"/>
        <w:gridCol w:w="1962"/>
      </w:tblGrid>
      <w:tr w:rsidR="00D62D5D" w:rsidRPr="002C69CA" w:rsidTr="004A00ED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C69CA" w:rsidRDefault="00D62D5D" w:rsidP="00C275A2">
            <w:pPr>
              <w:jc w:val="center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 xml:space="preserve">Metody weryfikacji efektów </w:t>
            </w:r>
            <w:r w:rsidR="00FD44BE">
              <w:rPr>
                <w:sz w:val="24"/>
                <w:szCs w:val="24"/>
              </w:rPr>
              <w:t>uczenia się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C69CA" w:rsidRDefault="00D62D5D" w:rsidP="002C69CA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 xml:space="preserve">Nr efektu </w:t>
            </w:r>
            <w:r w:rsidR="00FD44BE">
              <w:rPr>
                <w:sz w:val="24"/>
                <w:szCs w:val="24"/>
              </w:rPr>
              <w:t>uczenia się</w:t>
            </w:r>
            <w:r w:rsidRPr="002C69CA">
              <w:rPr>
                <w:sz w:val="24"/>
                <w:szCs w:val="24"/>
              </w:rPr>
              <w:t>/grupy efektów</w:t>
            </w:r>
          </w:p>
        </w:tc>
      </w:tr>
      <w:tr w:rsidR="00D62D5D" w:rsidRPr="002C69CA" w:rsidTr="004A00ED">
        <w:tc>
          <w:tcPr>
            <w:tcW w:w="80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2C69CA" w:rsidRDefault="00FF7EAB" w:rsidP="00E61645">
            <w:pPr>
              <w:spacing w:after="90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 xml:space="preserve">Egzamin pisemny (pytania </w:t>
            </w:r>
            <w:bookmarkStart w:id="0" w:name="_GoBack"/>
            <w:bookmarkEnd w:id="0"/>
            <w:r w:rsidRPr="002C69CA">
              <w:rPr>
                <w:sz w:val="24"/>
                <w:szCs w:val="24"/>
              </w:rPr>
              <w:t xml:space="preserve">otwarte i zamknięte). 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2C69CA" w:rsidRDefault="00187F3C" w:rsidP="00C275A2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1,2</w:t>
            </w:r>
          </w:p>
        </w:tc>
      </w:tr>
      <w:tr w:rsidR="00D62D5D" w:rsidRPr="002C69CA" w:rsidTr="004A00ED">
        <w:tc>
          <w:tcPr>
            <w:tcW w:w="8046" w:type="dxa"/>
            <w:gridSpan w:val="2"/>
          </w:tcPr>
          <w:p w:rsidR="00D62D5D" w:rsidRPr="002C69CA" w:rsidRDefault="00FF7EAB" w:rsidP="00C275A2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Prace zaliczeniowe grupowe: mapa myśli, projekt edukacyjny, gry dydaktyczne, gry interakcyjne, przygotowanie pomocy dydaktycznych.</w:t>
            </w:r>
          </w:p>
        </w:tc>
        <w:tc>
          <w:tcPr>
            <w:tcW w:w="1962" w:type="dxa"/>
          </w:tcPr>
          <w:p w:rsidR="00D62D5D" w:rsidRPr="002C69CA" w:rsidRDefault="00187F3C" w:rsidP="00C275A2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3,4</w:t>
            </w:r>
          </w:p>
        </w:tc>
      </w:tr>
      <w:tr w:rsidR="00D62D5D" w:rsidRPr="002C69CA" w:rsidTr="004A00ED">
        <w:tc>
          <w:tcPr>
            <w:tcW w:w="8046" w:type="dxa"/>
            <w:gridSpan w:val="2"/>
          </w:tcPr>
          <w:p w:rsidR="00E61645" w:rsidRPr="002C69CA" w:rsidRDefault="00E61645" w:rsidP="00E61645">
            <w:pPr>
              <w:spacing w:after="90"/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 xml:space="preserve">Obserwacja aktywności słuchaczy podczas ćwiczeń (teoretyczne i praktyczne przygotowanie do zajęć). </w:t>
            </w:r>
          </w:p>
          <w:p w:rsidR="00D62D5D" w:rsidRPr="002C69CA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962" w:type="dxa"/>
          </w:tcPr>
          <w:p w:rsidR="00D62D5D" w:rsidRPr="002C69CA" w:rsidRDefault="00187F3C" w:rsidP="00C275A2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5,6</w:t>
            </w:r>
          </w:p>
        </w:tc>
      </w:tr>
      <w:tr w:rsidR="00D62D5D" w:rsidRPr="002C69CA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2C69CA" w:rsidRDefault="00D62D5D" w:rsidP="00C275A2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2C69CA" w:rsidRDefault="00D828D1" w:rsidP="00C275A2">
            <w:pPr>
              <w:rPr>
                <w:sz w:val="24"/>
                <w:szCs w:val="24"/>
              </w:rPr>
            </w:pPr>
            <w:r w:rsidRPr="002C69CA">
              <w:rPr>
                <w:sz w:val="24"/>
                <w:szCs w:val="24"/>
              </w:rPr>
              <w:t>Egzamin.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FF79C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A07B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FD44B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A068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812" w:type="dxa"/>
          </w:tcPr>
          <w:p w:rsidR="00D62D5D" w:rsidRPr="00742916" w:rsidRDefault="00DA068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E262F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D62D5D" w:rsidRPr="00742916" w:rsidRDefault="00E262F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D828D1" w:rsidP="00E262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262F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262FC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E262F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DA0681">
              <w:rPr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D62D5D" w:rsidRPr="00742916" w:rsidRDefault="00FD44BE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A0681">
              <w:rPr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828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828D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FF79C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E262F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DA0681">
              <w:rPr>
                <w:b/>
                <w:sz w:val="24"/>
                <w:szCs w:val="24"/>
              </w:rPr>
              <w:t>5</w:t>
            </w:r>
          </w:p>
        </w:tc>
      </w:tr>
    </w:tbl>
    <w:p w:rsidR="00C94F3E" w:rsidRDefault="00C94F3E"/>
    <w:sectPr w:rsidR="00C94F3E" w:rsidSect="004A00E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20AF5"/>
    <w:multiLevelType w:val="hybridMultilevel"/>
    <w:tmpl w:val="361C2D5C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51B4F5A"/>
    <w:multiLevelType w:val="hybridMultilevel"/>
    <w:tmpl w:val="E752BE1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20920"/>
    <w:rsid w:val="000342A0"/>
    <w:rsid w:val="000B2EBF"/>
    <w:rsid w:val="00187F3C"/>
    <w:rsid w:val="001F1A64"/>
    <w:rsid w:val="00264E25"/>
    <w:rsid w:val="00292893"/>
    <w:rsid w:val="002C69CA"/>
    <w:rsid w:val="00313C31"/>
    <w:rsid w:val="00372B8D"/>
    <w:rsid w:val="00412AD0"/>
    <w:rsid w:val="00470F4A"/>
    <w:rsid w:val="0047762D"/>
    <w:rsid w:val="004A00ED"/>
    <w:rsid w:val="00534D91"/>
    <w:rsid w:val="00610FB0"/>
    <w:rsid w:val="00665C47"/>
    <w:rsid w:val="00683757"/>
    <w:rsid w:val="006C7DB2"/>
    <w:rsid w:val="007361BC"/>
    <w:rsid w:val="007A2537"/>
    <w:rsid w:val="007F0E62"/>
    <w:rsid w:val="008A6658"/>
    <w:rsid w:val="00900650"/>
    <w:rsid w:val="0099297B"/>
    <w:rsid w:val="00993744"/>
    <w:rsid w:val="00A07B1C"/>
    <w:rsid w:val="00A31745"/>
    <w:rsid w:val="00AE5499"/>
    <w:rsid w:val="00B416EF"/>
    <w:rsid w:val="00BA4009"/>
    <w:rsid w:val="00BC42CF"/>
    <w:rsid w:val="00BD6742"/>
    <w:rsid w:val="00C94F3E"/>
    <w:rsid w:val="00CF3D2D"/>
    <w:rsid w:val="00D62D5D"/>
    <w:rsid w:val="00D828D1"/>
    <w:rsid w:val="00DA0681"/>
    <w:rsid w:val="00DF5CDD"/>
    <w:rsid w:val="00E262FC"/>
    <w:rsid w:val="00E61645"/>
    <w:rsid w:val="00E776CA"/>
    <w:rsid w:val="00EA2BC5"/>
    <w:rsid w:val="00EF2775"/>
    <w:rsid w:val="00F357A7"/>
    <w:rsid w:val="00FD44BE"/>
    <w:rsid w:val="00FF79CB"/>
    <w:rsid w:val="00FF7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16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10F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610FB0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FF7E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5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1101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2018-12-14T00:04:00Z</dcterms:created>
  <dcterms:modified xsi:type="dcterms:W3CDTF">2019-06-05T21:39:00Z</dcterms:modified>
</cp:coreProperties>
</file>